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F90531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lang w:eastAsia="ru-RU"/>
        </w:rPr>
        <w:drawing>
          <wp:inline distT="0" distB="0" distL="114300" distR="114300">
            <wp:extent cx="643890" cy="882015"/>
            <wp:effectExtent l="0" t="0" r="3810" b="13335"/>
            <wp:docPr id="1" name="Изображение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ание: Gerb_New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0F433">
      <w:pPr>
        <w:spacing w:after="0" w:line="240" w:lineRule="auto"/>
        <w:jc w:val="center"/>
        <w:rPr>
          <w:rFonts w:ascii="Times New Roman" w:hAnsi="Times New Roman"/>
        </w:rPr>
      </w:pPr>
    </w:p>
    <w:p w14:paraId="4B63943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БЕЛОЯРСКИЙ РАЙОН</w:t>
      </w:r>
    </w:p>
    <w:p w14:paraId="5C848974">
      <w:pPr>
        <w:pStyle w:val="4"/>
        <w:spacing w:before="0" w:after="0" w:line="240" w:lineRule="auto"/>
        <w:jc w:val="center"/>
        <w:rPr>
          <w:rFonts w:ascii="Times New Roman" w:hAnsi="Times New Roman" w:cs="Times New Roman"/>
          <w:bCs w:val="0"/>
          <w:sz w:val="20"/>
        </w:rPr>
      </w:pPr>
      <w:r>
        <w:rPr>
          <w:rFonts w:ascii="Times New Roman" w:hAnsi="Times New Roman" w:cs="Times New Roman"/>
          <w:bCs w:val="0"/>
          <w:sz w:val="20"/>
        </w:rPr>
        <w:t>ХАНТЫ-МАНСИЙСКИЙ АВТОНОМНЫЙ ОКРУГ - ЮГРА</w:t>
      </w:r>
    </w:p>
    <w:p w14:paraId="7E0C540B">
      <w:pPr>
        <w:pStyle w:val="3"/>
        <w:spacing w:before="0" w:after="0" w:line="240" w:lineRule="auto"/>
        <w:jc w:val="right"/>
        <w:rPr>
          <w:rFonts w:ascii="Times New Roman" w:hAnsi="Times New Roman"/>
          <w:i w:val="0"/>
          <w:sz w:val="22"/>
        </w:rPr>
      </w:pPr>
    </w:p>
    <w:p w14:paraId="11961F97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14:paraId="23F3F5DC">
      <w:pPr>
        <w:pStyle w:val="2"/>
        <w:spacing w:before="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ДУМА БЕЛОЯРСКОГО РАЙОНА</w:t>
      </w:r>
      <w:bookmarkStart w:id="1" w:name="_GoBack"/>
      <w:bookmarkEnd w:id="1"/>
    </w:p>
    <w:p w14:paraId="15439D9D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4A77ADA4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1A75EF05">
      <w:pPr>
        <w:pStyle w:val="2"/>
        <w:spacing w:before="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49FD2683">
      <w:pPr>
        <w:spacing w:after="0" w:line="240" w:lineRule="auto"/>
        <w:jc w:val="center"/>
        <w:rPr>
          <w:rFonts w:ascii="Times New Roman" w:hAnsi="Times New Roman"/>
        </w:rPr>
      </w:pPr>
    </w:p>
    <w:p w14:paraId="12F73C57">
      <w:pPr>
        <w:pStyle w:val="9"/>
      </w:pPr>
    </w:p>
    <w:p w14:paraId="01070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 февраля 2025 года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№___</w:t>
      </w:r>
    </w:p>
    <w:p w14:paraId="4B58B92E">
      <w:pPr>
        <w:pStyle w:val="21"/>
        <w:jc w:val="both"/>
        <w:rPr>
          <w:rFonts w:ascii="Times New Roman" w:hAnsi="Times New Roman" w:cs="Times New Roman"/>
          <w:sz w:val="24"/>
          <w:szCs w:val="24"/>
        </w:rPr>
      </w:pPr>
    </w:p>
    <w:p w14:paraId="5136697A">
      <w:pPr>
        <w:pStyle w:val="21"/>
        <w:jc w:val="both"/>
        <w:rPr>
          <w:rFonts w:ascii="Times New Roman" w:hAnsi="Times New Roman" w:cs="Times New Roman"/>
          <w:sz w:val="24"/>
          <w:szCs w:val="24"/>
        </w:rPr>
      </w:pPr>
    </w:p>
    <w:p w14:paraId="7189E912">
      <w:pPr>
        <w:pStyle w:val="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приложение к решению Думы Белоярского района </w:t>
      </w:r>
    </w:p>
    <w:p w14:paraId="1BF51068">
      <w:pPr>
        <w:pStyle w:val="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 октября 2008 года № 83</w:t>
      </w:r>
    </w:p>
    <w:p w14:paraId="66C73C76">
      <w:pPr>
        <w:pStyle w:val="21"/>
        <w:jc w:val="center"/>
        <w:rPr>
          <w:rFonts w:ascii="Times New Roman" w:hAnsi="Times New Roman" w:cs="Times New Roman"/>
          <w:sz w:val="24"/>
          <w:szCs w:val="24"/>
        </w:rPr>
      </w:pPr>
    </w:p>
    <w:p w14:paraId="36D86D43">
      <w:pPr>
        <w:pStyle w:val="21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71AB055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Дума Белоярского района </w:t>
      </w:r>
      <w:r>
        <w:rPr>
          <w:rFonts w:ascii="Times New Roman" w:hAnsi="Times New Roman"/>
          <w:b/>
          <w:bCs/>
          <w:sz w:val="24"/>
          <w:szCs w:val="24"/>
        </w:rPr>
        <w:t>р е ш и л а:</w:t>
      </w:r>
    </w:p>
    <w:p w14:paraId="2D688969">
      <w:pPr>
        <w:pStyle w:val="20"/>
        <w:numPr>
          <w:ilvl w:val="0"/>
          <w:numId w:val="1"/>
        </w:numPr>
        <w:spacing w:before="220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fldChar w:fldCharType="begin"/>
      </w:r>
      <w:r>
        <w:instrText xml:space="preserve"> HYPERLINK "https://login.consultant.ru/link/?req=doc&amp;base=RLAW926&amp;n=286704&amp;dst=100673" \h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«Порядок назначения, перерасчета и выплаты пенсии за выслугу лет лицам, замещавшим должности муниципальной службы Белоярского района» к решению Думы Белоярского района от 31 октября 2008 года № 83 «Об утверждении Порядка назначения, перерасчета и выплаты пенсии за выслугу лет лицам, замещавшим должности муниципальной службы Белоярского района» следующие изменения:</w:t>
      </w:r>
    </w:p>
    <w:p w14:paraId="4723EEEC">
      <w:pPr>
        <w:pStyle w:val="22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Раздел «</w:t>
      </w:r>
      <w:r>
        <w:rPr>
          <w:rFonts w:ascii="Times New Roman" w:hAnsi="Times New Roman"/>
          <w:bCs/>
          <w:sz w:val="24"/>
          <w:szCs w:val="24"/>
        </w:rPr>
        <w:t>1. Общие положения» дополнить пунктом 1.9 следующего содержания:</w:t>
      </w:r>
    </w:p>
    <w:p w14:paraId="02BC0918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«1.9</w:t>
      </w:r>
      <w:r>
        <w:rPr>
          <w:rFonts w:ascii="Times New Roman" w:hAnsi="Times New Roman"/>
          <w:sz w:val="24"/>
          <w:szCs w:val="24"/>
        </w:rPr>
        <w:t>. Стаж муниципальной службы для назначения пенсии за выслугу лет исчисляется в соответствии с действующим законодательством.».</w:t>
      </w:r>
    </w:p>
    <w:p w14:paraId="7800E014">
      <w:pPr>
        <w:pStyle w:val="22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«6. Порядок назначения и выплаты пенсии за выслугу лет» дополнить пунктами 6.17- 6.20 следующего содержания:</w:t>
      </w:r>
    </w:p>
    <w:p w14:paraId="0A4A2F69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«6.17. На основании муниципального правового акта администрации Белоярского района в стаж муниципальной службы для назначения пенсии за выслугу лет лицам, замещающим (замещавшим) должности муниципальной службы, включаются (засчитываются) помимо периодов замещения должностей, предусмотренных законодательством, иные периоды замещения отдельных должностей руководителей и специалистов на предприятиях, в учреждениях и организациях, в совокупности не превышающие пяти лет, знание и опыт работы в которых были необходимы им для выполнения должностных обязанностей по замещаемым должностям муниципальной службы (далее - иные периоды).</w:t>
      </w:r>
    </w:p>
    <w:p w14:paraId="2C31D4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Лицо, замещающее (замещавшее)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должность муниципальной службы, для рассмотрения вопроса о включении в стаж муниципальной службы для назначения пенсии за выслугу лет иных периодов подает письменное </w:t>
      </w:r>
      <w:r>
        <w:fldChar w:fldCharType="begin"/>
      </w:r>
      <w:r>
        <w:instrText xml:space="preserve"> HYPERLINK "https://login.consultant.ru/link/?req=doc&amp;base=RLAW926&amp;n=280821&amp;dst=100226" </w:instrText>
      </w:r>
      <w:r>
        <w:fldChar w:fldCharType="separate"/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заявление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z w:val="24"/>
          <w:szCs w:val="24"/>
        </w:rPr>
        <w:t>в кадровую службу органа администрации Белоярского района, органа местного самоуправления Белоярского района, в котором муниципальный служащий замещает (замещал) должность муниципальной службы и прилагает следующие документы:</w:t>
      </w:r>
    </w:p>
    <w:p w14:paraId="058717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копии документов, подтверждающих выполняемые трудовые функции по отдельным должностям на предприятиях, в учреждениях и организациях, знания и опыт работы по которым были необходимы для выполнения должностных обязанностей и периоды замещения которых предлагаются к включению в стаж муниципальной службы;</w:t>
      </w:r>
    </w:p>
    <w:p w14:paraId="181C9AE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копия должностной инструкции по замещаемой должности (замещаемым должностям) муниципальной службы.</w:t>
      </w:r>
    </w:p>
    <w:p w14:paraId="6F8078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6.18. Заявление о включении в стаж муниципальной службы иных периодов регистрируется в день его подачи (получения по почте) кадровой службой органа администрации Белоярского района, органа местного самоуправления Белоярского района, в котором муниципальный служащий замещает (замещал) должность муниципальной службы.</w:t>
      </w:r>
    </w:p>
    <w:p w14:paraId="0AFA29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Зарегистрированное заявление и прилагаемые к нему документы в течение пяти рабочих дней передаются в комиссию по назначению пенсии за выслугу лет  </w:t>
      </w:r>
      <w:r>
        <w:rPr>
          <w:rFonts w:ascii="Times New Roman" w:hAnsi="Times New Roman"/>
          <w:color w:val="000000"/>
          <w:sz w:val="24"/>
          <w:szCs w:val="24"/>
        </w:rPr>
        <w:t xml:space="preserve">лицам, замещавшим муниципальные должности Белоярского района на постоянной основе, должности муниципальной службы Белоярского района </w:t>
      </w:r>
      <w:r>
        <w:rPr>
          <w:rFonts w:ascii="Times New Roman" w:hAnsi="Times New Roman"/>
          <w:sz w:val="24"/>
          <w:szCs w:val="24"/>
        </w:rPr>
        <w:t>(далее - Комиссия).</w:t>
      </w:r>
    </w:p>
    <w:p w14:paraId="29646C6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заявления о включении в стаж муниципальной службы иных периодов рассмотрение вопросов о включении иных периодов в стаж муниципальной службы и принятие решения о включении или об отказе включения иных периодов в стаж муниципальной службы осуществляется Комиссией. Положение о Комиссии и ее персональный состав утверждаются постановлением администрации Белоярского района.</w:t>
      </w:r>
    </w:p>
    <w:p w14:paraId="6775A9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6.19. </w:t>
      </w:r>
      <w:bookmarkStart w:id="0" w:name="Par0"/>
      <w:bookmarkEnd w:id="0"/>
      <w:r>
        <w:rPr>
          <w:rFonts w:ascii="Times New Roman" w:hAnsi="Times New Roman"/>
          <w:sz w:val="24"/>
          <w:szCs w:val="24"/>
        </w:rPr>
        <w:t>Решение о включении в стаж муниципальной службы лица, замещающего (замещавшего) должность муниципальной службы, иных периодов принимается на основании следующих критериев:</w:t>
      </w:r>
    </w:p>
    <w:p w14:paraId="69F73A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соответствия иных периодов, рассматриваемых к включению в стаж муниципальной службы, направлениям деятельности или выполняемой трудовой функции муниципального служащего, связанной с исполнением должностных обязанностей по замещаемой должности муниципальной службы;</w:t>
      </w:r>
    </w:p>
    <w:p w14:paraId="723BF99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опыт и знания, приобретенные в иные периоды, необходимы для выполнения должностных обязанностей по замещаемой должности муниципальной службы.</w:t>
      </w:r>
    </w:p>
    <w:p w14:paraId="00098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6.20. Основанием для отказа о включении в стаж муниципальной службы иных периодов является несоответствие одному из критериев, указанных в п. 6.19.</w:t>
      </w:r>
    </w:p>
    <w:p w14:paraId="65230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Кадровая служба органа администрации Белоярского района, органа местного самоуправления Белоярского района, в котором лицо, замещает (замещало)  должность муниципальной службы, в течение пяти рабочих дней после подписания протокола заседания Комиссии направляет лицу, замещающему (замещавшему)  должность муниципальной службы, письменное </w:t>
      </w:r>
      <w:r>
        <w:fldChar w:fldCharType="begin"/>
      </w:r>
      <w:r>
        <w:instrText xml:space="preserve"> HYPERLINK "https://login.consultant.ru/link/?req=doc&amp;base=RLAW926&amp;n=309518&amp;dst=100361" </w:instrText>
      </w:r>
      <w:r>
        <w:fldChar w:fldCharType="separate"/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уведомление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sz w:val="24"/>
          <w:szCs w:val="24"/>
        </w:rPr>
        <w:t>об отказе в зачете иных периодов в стаж муниципальной службы с изложением причины отказа в соответствии с протоколом заседания Комиссии.</w:t>
      </w:r>
    </w:p>
    <w:p w14:paraId="74691EB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Комиссии может быть обжаловано в установленном законодательством порядке.».</w:t>
      </w:r>
    </w:p>
    <w:p w14:paraId="013BF981">
      <w:pPr>
        <w:pStyle w:val="24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Опубликовать настоящее решение в газете «Белоярские вести. Официальный выпуск».</w:t>
      </w:r>
    </w:p>
    <w:p w14:paraId="2D504D8D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Настоящее решение вступает в силу после его официального опубликования</w:t>
      </w:r>
      <w:r>
        <w:rPr>
          <w:sz w:val="24"/>
          <w:szCs w:val="24"/>
        </w:rPr>
        <w:t>.</w:t>
      </w:r>
    </w:p>
    <w:p w14:paraId="340E2170">
      <w:pPr>
        <w:pStyle w:val="24"/>
        <w:ind w:firstLine="708"/>
        <w:jc w:val="both"/>
        <w:rPr>
          <w:rFonts w:ascii="Times New Roman" w:hAnsi="Times New Roman"/>
          <w:sz w:val="24"/>
        </w:rPr>
      </w:pPr>
    </w:p>
    <w:p w14:paraId="1513D6F8">
      <w:pPr>
        <w:pStyle w:val="20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</w:p>
    <w:p w14:paraId="214723E2">
      <w:pPr>
        <w:pStyle w:val="20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</w:p>
    <w:p w14:paraId="7C600A05">
      <w:pPr>
        <w:pStyle w:val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 Белоярского района                                                           А.Г.Берестов</w:t>
      </w:r>
    </w:p>
    <w:p w14:paraId="58B2BD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22E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01E5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С.П.Маненков</w:t>
      </w:r>
    </w:p>
    <w:sectPr>
      <w:headerReference r:id="rId6" w:type="first"/>
      <w:headerReference r:id="rId5" w:type="default"/>
      <w:pgSz w:w="11906" w:h="16838"/>
      <w:pgMar w:top="1276" w:right="851" w:bottom="1134" w:left="1701" w:header="0" w:footer="0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BE657">
    <w:pPr>
      <w:pStyle w:val="11"/>
    </w:pPr>
  </w:p>
  <w:p w14:paraId="7FBE3484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D850F">
    <w:pPr>
      <w:pStyle w:val="11"/>
    </w:pPr>
  </w:p>
  <w:p w14:paraId="51804594">
    <w:pPr>
      <w:pStyle w:val="11"/>
      <w:tabs>
        <w:tab w:val="left" w:pos="4956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F97E3C"/>
    <w:multiLevelType w:val="multilevel"/>
    <w:tmpl w:val="04F97E3C"/>
    <w:lvl w:ilvl="0" w:tentative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F12"/>
    <w:rsid w:val="000127BB"/>
    <w:rsid w:val="000225E0"/>
    <w:rsid w:val="00023F6B"/>
    <w:rsid w:val="00026629"/>
    <w:rsid w:val="0002799A"/>
    <w:rsid w:val="00034FEF"/>
    <w:rsid w:val="0003674F"/>
    <w:rsid w:val="00046CC4"/>
    <w:rsid w:val="00047AFA"/>
    <w:rsid w:val="00051F8C"/>
    <w:rsid w:val="00056E12"/>
    <w:rsid w:val="00072EA0"/>
    <w:rsid w:val="000814A3"/>
    <w:rsid w:val="00081FF8"/>
    <w:rsid w:val="000863A9"/>
    <w:rsid w:val="000922D1"/>
    <w:rsid w:val="00093B5A"/>
    <w:rsid w:val="000971F4"/>
    <w:rsid w:val="00097A6C"/>
    <w:rsid w:val="000A0C75"/>
    <w:rsid w:val="000B05EA"/>
    <w:rsid w:val="000B189D"/>
    <w:rsid w:val="000B5324"/>
    <w:rsid w:val="000C3E96"/>
    <w:rsid w:val="000C7CC5"/>
    <w:rsid w:val="000D1EA5"/>
    <w:rsid w:val="000F2C6F"/>
    <w:rsid w:val="000F59C3"/>
    <w:rsid w:val="0011176D"/>
    <w:rsid w:val="00116E27"/>
    <w:rsid w:val="00117FDA"/>
    <w:rsid w:val="00120D61"/>
    <w:rsid w:val="00132497"/>
    <w:rsid w:val="001400D3"/>
    <w:rsid w:val="001411DC"/>
    <w:rsid w:val="00141747"/>
    <w:rsid w:val="00147FEE"/>
    <w:rsid w:val="00150561"/>
    <w:rsid w:val="00167379"/>
    <w:rsid w:val="00171577"/>
    <w:rsid w:val="00172A27"/>
    <w:rsid w:val="00173D78"/>
    <w:rsid w:val="001811A9"/>
    <w:rsid w:val="001901D0"/>
    <w:rsid w:val="00190CAF"/>
    <w:rsid w:val="001930F3"/>
    <w:rsid w:val="00195304"/>
    <w:rsid w:val="001A5437"/>
    <w:rsid w:val="001B2DC1"/>
    <w:rsid w:val="001B5C49"/>
    <w:rsid w:val="001C40AD"/>
    <w:rsid w:val="001D1A96"/>
    <w:rsid w:val="001D3426"/>
    <w:rsid w:val="001D462C"/>
    <w:rsid w:val="001D5212"/>
    <w:rsid w:val="001D6B49"/>
    <w:rsid w:val="001D76BB"/>
    <w:rsid w:val="001F6617"/>
    <w:rsid w:val="002010BB"/>
    <w:rsid w:val="00203C7B"/>
    <w:rsid w:val="00206959"/>
    <w:rsid w:val="002101FD"/>
    <w:rsid w:val="0021558F"/>
    <w:rsid w:val="002203A1"/>
    <w:rsid w:val="00220DBA"/>
    <w:rsid w:val="00225959"/>
    <w:rsid w:val="002509A5"/>
    <w:rsid w:val="0026161F"/>
    <w:rsid w:val="002700E3"/>
    <w:rsid w:val="0027146C"/>
    <w:rsid w:val="00276961"/>
    <w:rsid w:val="002776DA"/>
    <w:rsid w:val="0028199B"/>
    <w:rsid w:val="00285935"/>
    <w:rsid w:val="002A096B"/>
    <w:rsid w:val="002B2654"/>
    <w:rsid w:val="002C530B"/>
    <w:rsid w:val="002C7B10"/>
    <w:rsid w:val="002E066C"/>
    <w:rsid w:val="002E409B"/>
    <w:rsid w:val="002E47E9"/>
    <w:rsid w:val="002F0212"/>
    <w:rsid w:val="003003E9"/>
    <w:rsid w:val="00306A71"/>
    <w:rsid w:val="00307939"/>
    <w:rsid w:val="00313912"/>
    <w:rsid w:val="003175DC"/>
    <w:rsid w:val="00317DC7"/>
    <w:rsid w:val="00330005"/>
    <w:rsid w:val="00333DB8"/>
    <w:rsid w:val="003340BC"/>
    <w:rsid w:val="003366B9"/>
    <w:rsid w:val="00340751"/>
    <w:rsid w:val="00344863"/>
    <w:rsid w:val="003521B9"/>
    <w:rsid w:val="003607B3"/>
    <w:rsid w:val="00361119"/>
    <w:rsid w:val="00375E85"/>
    <w:rsid w:val="0038777A"/>
    <w:rsid w:val="003933CD"/>
    <w:rsid w:val="003940DA"/>
    <w:rsid w:val="003C4A1B"/>
    <w:rsid w:val="003C6460"/>
    <w:rsid w:val="003D59B2"/>
    <w:rsid w:val="003E50B2"/>
    <w:rsid w:val="003F3605"/>
    <w:rsid w:val="003F53DD"/>
    <w:rsid w:val="003F7935"/>
    <w:rsid w:val="004114DF"/>
    <w:rsid w:val="004224EC"/>
    <w:rsid w:val="00422D63"/>
    <w:rsid w:val="00425202"/>
    <w:rsid w:val="00426633"/>
    <w:rsid w:val="004304C6"/>
    <w:rsid w:val="00436EDF"/>
    <w:rsid w:val="0044738A"/>
    <w:rsid w:val="004508D8"/>
    <w:rsid w:val="004559DD"/>
    <w:rsid w:val="00482649"/>
    <w:rsid w:val="0048502D"/>
    <w:rsid w:val="00494102"/>
    <w:rsid w:val="004A253A"/>
    <w:rsid w:val="004A3DD6"/>
    <w:rsid w:val="004A546C"/>
    <w:rsid w:val="004A58E5"/>
    <w:rsid w:val="004A7BE9"/>
    <w:rsid w:val="004B22FC"/>
    <w:rsid w:val="004C37A8"/>
    <w:rsid w:val="004D242B"/>
    <w:rsid w:val="004D2DC2"/>
    <w:rsid w:val="004D3B56"/>
    <w:rsid w:val="004D58B7"/>
    <w:rsid w:val="004D5A1F"/>
    <w:rsid w:val="004E537D"/>
    <w:rsid w:val="004E74FE"/>
    <w:rsid w:val="004F2EE4"/>
    <w:rsid w:val="00503A3B"/>
    <w:rsid w:val="0051577D"/>
    <w:rsid w:val="00523BD4"/>
    <w:rsid w:val="005267E7"/>
    <w:rsid w:val="0053415D"/>
    <w:rsid w:val="00536A47"/>
    <w:rsid w:val="00541B8D"/>
    <w:rsid w:val="00546B46"/>
    <w:rsid w:val="005565A1"/>
    <w:rsid w:val="00561039"/>
    <w:rsid w:val="00571F6D"/>
    <w:rsid w:val="00574E99"/>
    <w:rsid w:val="00581897"/>
    <w:rsid w:val="00590EE3"/>
    <w:rsid w:val="005A63FA"/>
    <w:rsid w:val="005B3118"/>
    <w:rsid w:val="005B4ACA"/>
    <w:rsid w:val="005B5E39"/>
    <w:rsid w:val="005D5188"/>
    <w:rsid w:val="005E4D54"/>
    <w:rsid w:val="005E5A9C"/>
    <w:rsid w:val="005E7E0E"/>
    <w:rsid w:val="00600DF2"/>
    <w:rsid w:val="00612126"/>
    <w:rsid w:val="006157B8"/>
    <w:rsid w:val="00624C3C"/>
    <w:rsid w:val="00627B1F"/>
    <w:rsid w:val="00635E4D"/>
    <w:rsid w:val="00640317"/>
    <w:rsid w:val="00642A0D"/>
    <w:rsid w:val="00643409"/>
    <w:rsid w:val="00656F08"/>
    <w:rsid w:val="00657895"/>
    <w:rsid w:val="00660597"/>
    <w:rsid w:val="00661DF8"/>
    <w:rsid w:val="00667AA9"/>
    <w:rsid w:val="006722B1"/>
    <w:rsid w:val="00672677"/>
    <w:rsid w:val="006749AF"/>
    <w:rsid w:val="0068470A"/>
    <w:rsid w:val="00684BF4"/>
    <w:rsid w:val="00685784"/>
    <w:rsid w:val="00690315"/>
    <w:rsid w:val="00691BD4"/>
    <w:rsid w:val="00696891"/>
    <w:rsid w:val="00696A31"/>
    <w:rsid w:val="006979D2"/>
    <w:rsid w:val="006A5FBE"/>
    <w:rsid w:val="006B3523"/>
    <w:rsid w:val="006B6EE3"/>
    <w:rsid w:val="006C69C8"/>
    <w:rsid w:val="006E218F"/>
    <w:rsid w:val="006E72A8"/>
    <w:rsid w:val="006F236A"/>
    <w:rsid w:val="006F5F3B"/>
    <w:rsid w:val="00702275"/>
    <w:rsid w:val="00702EAE"/>
    <w:rsid w:val="00705E8B"/>
    <w:rsid w:val="007140D5"/>
    <w:rsid w:val="00714407"/>
    <w:rsid w:val="00722FB8"/>
    <w:rsid w:val="00724D4B"/>
    <w:rsid w:val="00725F5A"/>
    <w:rsid w:val="00726A75"/>
    <w:rsid w:val="007527A5"/>
    <w:rsid w:val="00753BFC"/>
    <w:rsid w:val="00754D01"/>
    <w:rsid w:val="00763061"/>
    <w:rsid w:val="007670A5"/>
    <w:rsid w:val="00784B47"/>
    <w:rsid w:val="00786FBC"/>
    <w:rsid w:val="00792234"/>
    <w:rsid w:val="007A1962"/>
    <w:rsid w:val="007A44BB"/>
    <w:rsid w:val="007A4927"/>
    <w:rsid w:val="007B35F3"/>
    <w:rsid w:val="007C0F40"/>
    <w:rsid w:val="007C3239"/>
    <w:rsid w:val="007C3EF9"/>
    <w:rsid w:val="007C6489"/>
    <w:rsid w:val="007E2C1F"/>
    <w:rsid w:val="007F08E0"/>
    <w:rsid w:val="00817815"/>
    <w:rsid w:val="008219DC"/>
    <w:rsid w:val="0082409D"/>
    <w:rsid w:val="00833DA9"/>
    <w:rsid w:val="008356C8"/>
    <w:rsid w:val="008476E8"/>
    <w:rsid w:val="00853C7E"/>
    <w:rsid w:val="008564DD"/>
    <w:rsid w:val="008605F7"/>
    <w:rsid w:val="008621F6"/>
    <w:rsid w:val="0086568A"/>
    <w:rsid w:val="008665DF"/>
    <w:rsid w:val="00875B48"/>
    <w:rsid w:val="008814D6"/>
    <w:rsid w:val="00884CF0"/>
    <w:rsid w:val="00887353"/>
    <w:rsid w:val="00892398"/>
    <w:rsid w:val="00895F04"/>
    <w:rsid w:val="008A0651"/>
    <w:rsid w:val="008A1E09"/>
    <w:rsid w:val="008B0179"/>
    <w:rsid w:val="008B1A2E"/>
    <w:rsid w:val="008B1DC9"/>
    <w:rsid w:val="008B5E10"/>
    <w:rsid w:val="008B76F1"/>
    <w:rsid w:val="008C02D4"/>
    <w:rsid w:val="008C1960"/>
    <w:rsid w:val="008C3C66"/>
    <w:rsid w:val="008D5994"/>
    <w:rsid w:val="008E3075"/>
    <w:rsid w:val="008E3275"/>
    <w:rsid w:val="008F1633"/>
    <w:rsid w:val="008F3E21"/>
    <w:rsid w:val="008F463D"/>
    <w:rsid w:val="009017B8"/>
    <w:rsid w:val="0091380E"/>
    <w:rsid w:val="00914721"/>
    <w:rsid w:val="00922B40"/>
    <w:rsid w:val="00923208"/>
    <w:rsid w:val="0092366C"/>
    <w:rsid w:val="00926C7D"/>
    <w:rsid w:val="00932807"/>
    <w:rsid w:val="00940D31"/>
    <w:rsid w:val="00944DC9"/>
    <w:rsid w:val="00947FB1"/>
    <w:rsid w:val="00950070"/>
    <w:rsid w:val="00957056"/>
    <w:rsid w:val="00957742"/>
    <w:rsid w:val="00960B54"/>
    <w:rsid w:val="009643DB"/>
    <w:rsid w:val="009705F9"/>
    <w:rsid w:val="00973842"/>
    <w:rsid w:val="00977D3D"/>
    <w:rsid w:val="009832C7"/>
    <w:rsid w:val="00984EBB"/>
    <w:rsid w:val="00987BC6"/>
    <w:rsid w:val="009A19EE"/>
    <w:rsid w:val="009A3E0B"/>
    <w:rsid w:val="009A7029"/>
    <w:rsid w:val="009C04F2"/>
    <w:rsid w:val="009C738F"/>
    <w:rsid w:val="009D53BB"/>
    <w:rsid w:val="009E2D8B"/>
    <w:rsid w:val="009F6B94"/>
    <w:rsid w:val="00A04815"/>
    <w:rsid w:val="00A04F86"/>
    <w:rsid w:val="00A050D3"/>
    <w:rsid w:val="00A1194B"/>
    <w:rsid w:val="00A1209D"/>
    <w:rsid w:val="00A13126"/>
    <w:rsid w:val="00A2055C"/>
    <w:rsid w:val="00A2215F"/>
    <w:rsid w:val="00A33AFD"/>
    <w:rsid w:val="00A34FA8"/>
    <w:rsid w:val="00A42F45"/>
    <w:rsid w:val="00A4304C"/>
    <w:rsid w:val="00A55999"/>
    <w:rsid w:val="00A57226"/>
    <w:rsid w:val="00A637A3"/>
    <w:rsid w:val="00A6533B"/>
    <w:rsid w:val="00A664FD"/>
    <w:rsid w:val="00A66C59"/>
    <w:rsid w:val="00A7228E"/>
    <w:rsid w:val="00A735E6"/>
    <w:rsid w:val="00A73F1C"/>
    <w:rsid w:val="00A80048"/>
    <w:rsid w:val="00A8339F"/>
    <w:rsid w:val="00A83646"/>
    <w:rsid w:val="00A84E8F"/>
    <w:rsid w:val="00A8628E"/>
    <w:rsid w:val="00A87B87"/>
    <w:rsid w:val="00A918D7"/>
    <w:rsid w:val="00A951E8"/>
    <w:rsid w:val="00A95235"/>
    <w:rsid w:val="00AD4068"/>
    <w:rsid w:val="00AD4971"/>
    <w:rsid w:val="00AD5620"/>
    <w:rsid w:val="00AE2A4D"/>
    <w:rsid w:val="00AF21FA"/>
    <w:rsid w:val="00AF7B32"/>
    <w:rsid w:val="00B20F63"/>
    <w:rsid w:val="00B26E0F"/>
    <w:rsid w:val="00B3066D"/>
    <w:rsid w:val="00B3207A"/>
    <w:rsid w:val="00B454BF"/>
    <w:rsid w:val="00B4642D"/>
    <w:rsid w:val="00B510B1"/>
    <w:rsid w:val="00B53CE6"/>
    <w:rsid w:val="00B65DD5"/>
    <w:rsid w:val="00B66144"/>
    <w:rsid w:val="00B7457F"/>
    <w:rsid w:val="00B76675"/>
    <w:rsid w:val="00B81415"/>
    <w:rsid w:val="00B91193"/>
    <w:rsid w:val="00B917D3"/>
    <w:rsid w:val="00B94AB1"/>
    <w:rsid w:val="00BA0174"/>
    <w:rsid w:val="00BA487F"/>
    <w:rsid w:val="00BA61A5"/>
    <w:rsid w:val="00BA7214"/>
    <w:rsid w:val="00BA752A"/>
    <w:rsid w:val="00BC0975"/>
    <w:rsid w:val="00BD105C"/>
    <w:rsid w:val="00BD5477"/>
    <w:rsid w:val="00BE215C"/>
    <w:rsid w:val="00BF6D28"/>
    <w:rsid w:val="00C0704B"/>
    <w:rsid w:val="00C104C1"/>
    <w:rsid w:val="00C11941"/>
    <w:rsid w:val="00C12392"/>
    <w:rsid w:val="00C17377"/>
    <w:rsid w:val="00C22296"/>
    <w:rsid w:val="00C27C21"/>
    <w:rsid w:val="00C53C71"/>
    <w:rsid w:val="00C67EBE"/>
    <w:rsid w:val="00C85776"/>
    <w:rsid w:val="00C924DA"/>
    <w:rsid w:val="00C92BD0"/>
    <w:rsid w:val="00CA7315"/>
    <w:rsid w:val="00CB14D1"/>
    <w:rsid w:val="00CB5252"/>
    <w:rsid w:val="00CB672E"/>
    <w:rsid w:val="00CB77E2"/>
    <w:rsid w:val="00CC2FFB"/>
    <w:rsid w:val="00CC3127"/>
    <w:rsid w:val="00CD6F84"/>
    <w:rsid w:val="00CE0009"/>
    <w:rsid w:val="00CF7DB6"/>
    <w:rsid w:val="00D00CE2"/>
    <w:rsid w:val="00D018AB"/>
    <w:rsid w:val="00D057AD"/>
    <w:rsid w:val="00D10EA5"/>
    <w:rsid w:val="00D24265"/>
    <w:rsid w:val="00D255A3"/>
    <w:rsid w:val="00D329D5"/>
    <w:rsid w:val="00D40A47"/>
    <w:rsid w:val="00D45CF8"/>
    <w:rsid w:val="00D47E64"/>
    <w:rsid w:val="00D5367A"/>
    <w:rsid w:val="00D7189D"/>
    <w:rsid w:val="00D73869"/>
    <w:rsid w:val="00D81BF3"/>
    <w:rsid w:val="00D91F8B"/>
    <w:rsid w:val="00DA28E4"/>
    <w:rsid w:val="00DA4D9D"/>
    <w:rsid w:val="00DA5DDA"/>
    <w:rsid w:val="00DC3BA4"/>
    <w:rsid w:val="00DD7117"/>
    <w:rsid w:val="00DD7322"/>
    <w:rsid w:val="00DE11BC"/>
    <w:rsid w:val="00DE13AC"/>
    <w:rsid w:val="00DE4960"/>
    <w:rsid w:val="00DF5A91"/>
    <w:rsid w:val="00E0467D"/>
    <w:rsid w:val="00E066C1"/>
    <w:rsid w:val="00E16038"/>
    <w:rsid w:val="00E30FA2"/>
    <w:rsid w:val="00E42B3F"/>
    <w:rsid w:val="00E5055E"/>
    <w:rsid w:val="00E51E41"/>
    <w:rsid w:val="00E547D4"/>
    <w:rsid w:val="00E54BA7"/>
    <w:rsid w:val="00E56A8B"/>
    <w:rsid w:val="00E80B50"/>
    <w:rsid w:val="00E833C3"/>
    <w:rsid w:val="00E9009D"/>
    <w:rsid w:val="00EA76F0"/>
    <w:rsid w:val="00EB1CFA"/>
    <w:rsid w:val="00EB4E7B"/>
    <w:rsid w:val="00ED2964"/>
    <w:rsid w:val="00ED3897"/>
    <w:rsid w:val="00ED423A"/>
    <w:rsid w:val="00ED608E"/>
    <w:rsid w:val="00ED6953"/>
    <w:rsid w:val="00EE0F05"/>
    <w:rsid w:val="00EE1099"/>
    <w:rsid w:val="00EE656A"/>
    <w:rsid w:val="00EE749B"/>
    <w:rsid w:val="00EF74FF"/>
    <w:rsid w:val="00F22178"/>
    <w:rsid w:val="00F240C1"/>
    <w:rsid w:val="00F33972"/>
    <w:rsid w:val="00F42B72"/>
    <w:rsid w:val="00F46D46"/>
    <w:rsid w:val="00F47CB6"/>
    <w:rsid w:val="00F649CD"/>
    <w:rsid w:val="00F66D16"/>
    <w:rsid w:val="00F670F5"/>
    <w:rsid w:val="00F6796D"/>
    <w:rsid w:val="00F71A57"/>
    <w:rsid w:val="00F848ED"/>
    <w:rsid w:val="00F875A5"/>
    <w:rsid w:val="00F93FB7"/>
    <w:rsid w:val="00FA0149"/>
    <w:rsid w:val="00FA21F2"/>
    <w:rsid w:val="00FB3DFC"/>
    <w:rsid w:val="00FC0A05"/>
    <w:rsid w:val="00FC5400"/>
    <w:rsid w:val="00FE3C47"/>
    <w:rsid w:val="00FE493D"/>
    <w:rsid w:val="02BC738C"/>
    <w:rsid w:val="096E597B"/>
    <w:rsid w:val="0A8515B2"/>
    <w:rsid w:val="0B36272B"/>
    <w:rsid w:val="0C2F4424"/>
    <w:rsid w:val="0F965BF8"/>
    <w:rsid w:val="100D7024"/>
    <w:rsid w:val="12B5509A"/>
    <w:rsid w:val="153C3DA2"/>
    <w:rsid w:val="18CB6284"/>
    <w:rsid w:val="1979592A"/>
    <w:rsid w:val="1AFC4FA9"/>
    <w:rsid w:val="1D077035"/>
    <w:rsid w:val="1DE51A56"/>
    <w:rsid w:val="1FBD734D"/>
    <w:rsid w:val="1FD0558C"/>
    <w:rsid w:val="2392699A"/>
    <w:rsid w:val="2430113C"/>
    <w:rsid w:val="2AE967EB"/>
    <w:rsid w:val="2B4C6B37"/>
    <w:rsid w:val="2D300A19"/>
    <w:rsid w:val="2D365CB9"/>
    <w:rsid w:val="2DE50944"/>
    <w:rsid w:val="300C4CBC"/>
    <w:rsid w:val="30E9531C"/>
    <w:rsid w:val="339B5B37"/>
    <w:rsid w:val="34FE75B8"/>
    <w:rsid w:val="374B736E"/>
    <w:rsid w:val="375A7FA5"/>
    <w:rsid w:val="3AB26439"/>
    <w:rsid w:val="3C101AA2"/>
    <w:rsid w:val="3E294F6B"/>
    <w:rsid w:val="42812C16"/>
    <w:rsid w:val="4503081A"/>
    <w:rsid w:val="454C162F"/>
    <w:rsid w:val="48336054"/>
    <w:rsid w:val="485160FA"/>
    <w:rsid w:val="4A801481"/>
    <w:rsid w:val="543731D3"/>
    <w:rsid w:val="546F0B15"/>
    <w:rsid w:val="54D27884"/>
    <w:rsid w:val="58DC6CE8"/>
    <w:rsid w:val="5AE4292D"/>
    <w:rsid w:val="5C2112BD"/>
    <w:rsid w:val="5D7E71C6"/>
    <w:rsid w:val="608E4D05"/>
    <w:rsid w:val="61D7492A"/>
    <w:rsid w:val="656F58E2"/>
    <w:rsid w:val="65A84952"/>
    <w:rsid w:val="67202F84"/>
    <w:rsid w:val="685D069F"/>
    <w:rsid w:val="6FFC7504"/>
    <w:rsid w:val="7219637F"/>
    <w:rsid w:val="73FF3E6F"/>
    <w:rsid w:val="77294B2C"/>
    <w:rsid w:val="7AE5503D"/>
    <w:rsid w:val="7FBE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5"/>
    <w:qFormat/>
    <w:uiPriority w:val="9"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otnote reference"/>
    <w:unhideWhenUsed/>
    <w:qFormat/>
    <w:uiPriority w:val="99"/>
    <w:rPr>
      <w:vertAlign w:val="superscript"/>
    </w:rPr>
  </w:style>
  <w:style w:type="paragraph" w:styleId="8">
    <w:name w:val="Balloon Text"/>
    <w:basedOn w:val="1"/>
    <w:link w:val="16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9">
    <w:name w:val="Body Text Indent 3"/>
    <w:basedOn w:val="1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10">
    <w:name w:val="footnote text"/>
    <w:basedOn w:val="1"/>
    <w:link w:val="17"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1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Normal (Web)"/>
    <w:basedOn w:val="1"/>
    <w:semiHidden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table" w:styleId="14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Заголовок 2 Знак"/>
    <w:link w:val="3"/>
    <w:qFormat/>
    <w:uiPriority w:val="9"/>
    <w:rPr>
      <w:rFonts w:ascii="Cambria" w:hAnsi="Cambria" w:eastAsia="Times New Roman"/>
      <w:b/>
      <w:bCs/>
      <w:i/>
      <w:iCs/>
      <w:sz w:val="28"/>
      <w:szCs w:val="28"/>
      <w:lang w:eastAsia="en-US"/>
    </w:rPr>
  </w:style>
  <w:style w:type="character" w:customStyle="1" w:styleId="16">
    <w:name w:val="Текст выноски Знак"/>
    <w:link w:val="8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">
    <w:name w:val="Текст сноски Знак"/>
    <w:link w:val="10"/>
    <w:uiPriority w:val="99"/>
    <w:rPr>
      <w:lang w:eastAsia="en-US"/>
    </w:rPr>
  </w:style>
  <w:style w:type="character" w:customStyle="1" w:styleId="18">
    <w:name w:val="Верхний колонтитул Знак"/>
    <w:link w:val="11"/>
    <w:qFormat/>
    <w:uiPriority w:val="99"/>
    <w:rPr>
      <w:sz w:val="22"/>
      <w:szCs w:val="22"/>
      <w:lang w:eastAsia="en-US"/>
    </w:rPr>
  </w:style>
  <w:style w:type="character" w:customStyle="1" w:styleId="19">
    <w:name w:val="Нижний колонтитул Знак"/>
    <w:link w:val="12"/>
    <w:qFormat/>
    <w:uiPriority w:val="99"/>
    <w:rPr>
      <w:sz w:val="22"/>
      <w:szCs w:val="22"/>
      <w:lang w:eastAsia="en-US"/>
    </w:rPr>
  </w:style>
  <w:style w:type="paragraph" w:customStyle="1" w:styleId="20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  <w:style w:type="paragraph" w:customStyle="1" w:styleId="21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lang w:val="ru-RU" w:eastAsia="ru-RU" w:bidi="ar-SA"/>
    </w:rPr>
  </w:style>
  <w:style w:type="paragraph" w:styleId="22">
    <w:name w:val="List Paragraph"/>
    <w:basedOn w:val="1"/>
    <w:qFormat/>
    <w:uiPriority w:val="34"/>
    <w:pPr>
      <w:ind w:left="720"/>
      <w:contextualSpacing/>
    </w:pPr>
  </w:style>
  <w:style w:type="paragraph" w:customStyle="1" w:styleId="23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24">
    <w:name w:val="ConsPlusNormal1"/>
    <w:unhideWhenUsed/>
    <w:uiPriority w:val="99"/>
    <w:pPr>
      <w:widowControl w:val="0"/>
      <w:autoSpaceDE w:val="0"/>
      <w:autoSpaceDN w:val="0"/>
      <w:adjustRightInd w:val="0"/>
    </w:pPr>
    <w:rPr>
      <w:rFonts w:ascii="Arial" w:hAnsi="Arial" w:eastAsia="SimSun" w:cs="Times New Roman"/>
      <w:szCs w:val="24"/>
      <w:lang w:val="ru-RU" w:eastAsia="ru-RU" w:bidi="ar-SA"/>
    </w:rPr>
  </w:style>
  <w:style w:type="paragraph" w:customStyle="1" w:styleId="25">
    <w:name w:val="ConsPlusTitle1"/>
    <w:unhideWhenUsed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SimSun" w:cs="Times New Roman"/>
      <w:b/>
      <w:szCs w:val="24"/>
      <w:lang w:val="ru-RU" w:eastAsia="ru-RU" w:bidi="ar-SA"/>
    </w:rPr>
  </w:style>
  <w:style w:type="paragraph" w:customStyle="1" w:styleId="26">
    <w:name w:val="Абзац списка1"/>
    <w:basedOn w:val="1"/>
    <w:qFormat/>
    <w:uiPriority w:val="0"/>
    <w:pPr>
      <w:spacing w:after="200" w:line="276" w:lineRule="auto"/>
      <w:ind w:left="7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814</Words>
  <Characters>4644</Characters>
  <Lines>38</Lines>
  <Paragraphs>10</Paragraphs>
  <TotalTime>68</TotalTime>
  <ScaleCrop>false</ScaleCrop>
  <LinksUpToDate>false</LinksUpToDate>
  <CharactersWithSpaces>5448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2025-02-13T05:11:00Z</dcterms:created>
  <dc:creator>Литвинова Алиса Николаевна</dc:creator>
  <cp:lastModifiedBy>Приемная Белояр�</cp:lastModifiedBy>
  <cp:lastPrinted>2025-02-13T05:43:00Z</cp:lastPrinted>
  <dcterms:modified xsi:type="dcterms:W3CDTF">2025-02-15T11:26:30Z</dcterms:modified>
  <dc:title>МОДЕЛЬНЫЙ АКТ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61D8FBE5E80A48F382AA2DFD4B488E14_13</vt:lpwstr>
  </property>
</Properties>
</file>